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  <w:jc w:val="left"/>
      </w:pPr>
      <w:r>
        <w:rPr>
          <w:rFonts w:ascii="Aptos Display" w:hAnsi="Aptos Display"/>
          <w:b/>
          <w:color w:val="000000"/>
          <w:sz w:val="44"/>
        </w:rPr>
        <w:t>Carta Descriptiva</w:t>
      </w:r>
    </w:p>
    <w:p>
      <w:pPr>
        <w:spacing w:after="140"/>
      </w:pPr>
      <w:r>
        <w:rPr>
          <w:rFonts w:ascii="Aptos" w:hAnsi="Aptos"/>
          <w:b/>
          <w:color w:val="233EC4"/>
          <w:sz w:val="20"/>
        </w:rPr>
        <w:t>Ruta Interactiva EC0217.01 — Ricardo Roberto Villa</w:t>
      </w:r>
    </w:p>
    <w:p>
      <w:pPr>
        <w:spacing w:after="100"/>
      </w:pPr>
      <w:r>
        <w:rPr>
          <w:sz w:val="21"/>
        </w:rPr>
        <w:t>Utiliza este documento para relacionar objetivos, contenidos, actividades, técnicas, recursos, evaluación y tiempos de tu sesión.</w:t>
      </w:r>
    </w:p>
    <w:p>
      <w:pPr>
        <w:spacing w:after="180"/>
      </w:pPr>
      <w:r>
        <w:rPr>
          <w:b/>
          <w:color w:val="010804"/>
        </w:rPr>
        <w:t xml:space="preserve">Uso de esta plantilla: </w:t>
      </w:r>
      <w:r>
        <w:rPr>
          <w:color w:val="5F6673"/>
        </w:rPr>
        <w:t>apoyo educativo editable para organizar la preparación. No es un formato oficial, no sustituye el EC0217.01 ni el Instrumento de Evaluación de Competencia aplicable.</w:t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Datos generales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Nombre del curso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Persona instructora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Público objetivo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Fecha y horario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Duración total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Lugar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Objetivos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Objetivo general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</w:r>
          </w:p>
        </w:tc>
      </w:tr>
      <w:tr>
        <w:tc>
          <w:tcPr>
            <w:tcW w:type="dxa" w:w="2880"/>
            <w:shd w:fill="EEF1FF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/>
                <w:color w:val="010804"/>
                <w:sz w:val="19"/>
              </w:rPr>
              <w:t>Objetivos específicos</w:t>
            </w:r>
          </w:p>
        </w:tc>
        <w:tc>
          <w:tcPr>
            <w:tcW w:type="dxa" w:w="63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9"/>
              </w:rPr>
              <w:t>1.</w:t>
              <w:br/>
              <w:t>2.</w:t>
              <w:br/>
              <w:t>3.</w:t>
            </w:r>
          </w:p>
        </w:tc>
      </w:tr>
    </w:tbl>
    <w:p/>
    <w:p>
      <w:r>
        <w:br w:type="page"/>
      </w:r>
    </w:p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Secuencia de la sesión</w:t>
      </w:r>
    </w:p>
    <w:p>
      <w:pPr>
        <w:spacing w:after="120"/>
      </w:pPr>
      <w:r>
        <w:rPr>
          <w:rFonts w:ascii="Aptos" w:hAnsi="Aptos"/>
          <w:color w:val="5F6673"/>
          <w:sz w:val="18"/>
        </w:rPr>
        <w:t>Duplica las filas si tu planeación requiere más momentos.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Contenido y actividad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Técnica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Recursos y evaluación</w:t>
            </w:r>
          </w:p>
        </w:tc>
        <w:tc>
          <w:tcPr>
            <w:tcW w:type="dxa" w:w="2074"/>
            <w:shd w:fill="233EC4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/>
                <w:color w:val="FFFFFF"/>
                <w:sz w:val="18"/>
              </w:rPr>
              <w:t>Tiempo</w:t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7"/>
              </w:rPr>
              <w:t>Inicio y encuadre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  <w:r>
              <w:br/>
              <w:br/>
            </w:r>
          </w:p>
        </w:tc>
        <w:tc>
          <w:tcPr>
            <w:tcW w:type="dxa" w:w="14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7"/>
              </w:rPr>
              <w:t>Desarrollo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  <w:r>
              <w:br/>
              <w:br/>
            </w:r>
          </w:p>
        </w:tc>
        <w:tc>
          <w:tcPr>
            <w:tcW w:type="dxa" w:w="14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7"/>
              </w:rPr>
              <w:t>Desarrollo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  <w:r>
              <w:br/>
              <w:br/>
            </w:r>
          </w:p>
        </w:tc>
        <w:tc>
          <w:tcPr>
            <w:tcW w:type="dxa" w:w="14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</w:tr>
      <w:tr>
        <w:tc>
          <w:tcPr>
            <w:tcW w:type="dxa" w:w="14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7"/>
              </w:rPr>
              <w:t>Cierre</w:t>
            </w:r>
          </w:p>
        </w:tc>
        <w:tc>
          <w:tcPr>
            <w:tcW w:type="dxa" w:w="288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  <w:r>
              <w:br/>
              <w:br/>
            </w:r>
          </w:p>
        </w:tc>
        <w:tc>
          <w:tcPr>
            <w:tcW w:type="dxa" w:w="1440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  <w:tc>
          <w:tcPr>
            <w:tcW w:type="dxa" w:w="237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  <w:tc>
          <w:tcPr>
            <w:tcW w:type="dxa" w:w="936"/>
            <w:vAlign w:val="center"/>
            <w:tcMar>
              <w:top w:w="90" w:type="dxa"/>
              <w:start w:w="90" w:type="dxa"/>
              <w:bottom w:w="90" w:type="dxa"/>
              <w:end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Aptos" w:hAnsi="Aptos"/>
                <w:b w:val="0"/>
                <w:color w:val="010804"/>
                <w:sz w:val="17"/>
              </w:rPr>
            </w:r>
          </w:p>
        </w:tc>
      </w:tr>
    </w:tbl>
    <w:p/>
    <w:p>
      <w:pPr>
        <w:pStyle w:val="Heading1"/>
        <w:spacing w:before="160" w:after="100"/>
      </w:pPr>
      <w:r>
        <w:rPr>
          <w:rFonts w:ascii="Aptos Display" w:hAnsi="Aptos Display"/>
          <w:b/>
          <w:color w:val="010804"/>
          <w:sz w:val="28"/>
        </w:rPr>
        <w:t>Revisión de coherencia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Las actividades ayudan a lograr los objetivos.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Las técnicas corresponden al contenido y al grupo.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La evaluación obtiene la evidencia prevista.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Los recursos apoyan las actividades.</w:t>
      </w:r>
    </w:p>
    <w:p>
      <w:pPr>
        <w:pStyle w:val="ListBullet"/>
        <w:spacing w:after="80"/>
        <w:ind w:left="259" w:hanging="259"/>
      </w:pPr>
      <w:r>
        <w:rPr>
          <w:rFonts w:ascii="Aptos" w:hAnsi="Aptos"/>
          <w:sz w:val="21"/>
        </w:rPr>
        <w:t>[ ] La suma de tiempos coincide con la duración total.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F6673"/>
        <w:sz w:val="16"/>
      </w:rPr>
      <w:t>Plantilla de apoyo educativo — Ruta Interactiva EC0217.01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01080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Descriptiva</dc:title>
  <dc:subject>Plantilla de apoyo educativo EC0217.01</dc:subject>
  <dc:creator>Ricardo Roberto Villa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